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8C" w:rsidRPr="0015118C" w:rsidRDefault="0015118C" w:rsidP="0015118C">
      <w:pPr>
        <w:pStyle w:val="Web"/>
        <w:spacing w:after="225" w:afterAutospacing="0"/>
        <w:ind w:leftChars="-1" w:left="-2"/>
        <w:jc w:val="center"/>
        <w:rPr>
          <w:rFonts w:ascii="Times New Roman" w:hAnsi="Times New Roman" w:cs="Times New Roman"/>
          <w:sz w:val="36"/>
          <w:szCs w:val="36"/>
          <w:bdr w:val="single" w:sz="4" w:space="0" w:color="auto"/>
        </w:rPr>
      </w:pPr>
      <w:r w:rsidRPr="0015118C">
        <w:rPr>
          <w:rFonts w:ascii="新細明體" w:eastAsia="標楷體" w:hAnsi="新細明體" w:hint="eastAsia"/>
          <w:b/>
          <w:bCs/>
          <w:sz w:val="36"/>
          <w:szCs w:val="36"/>
        </w:rPr>
        <w:t>工作人員合約範本</w:t>
      </w:r>
    </w:p>
    <w:p w:rsidR="0015118C" w:rsidRDefault="0015118C">
      <w:pPr>
        <w:jc w:val="both"/>
        <w:rPr>
          <w:rFonts w:eastAsia="標楷體"/>
        </w:rPr>
      </w:pPr>
      <w:bookmarkStart w:id="0" w:name="_GoBack"/>
      <w:r>
        <w:rPr>
          <w:rFonts w:eastAsia="標楷體" w:hint="eastAsia"/>
        </w:rPr>
        <w:t>立合約書人：　　　　　　　　　　（以下簡稱甲方）</w:t>
      </w:r>
    </w:p>
    <w:bookmarkEnd w:id="0"/>
    <w:p w:rsidR="0015118C" w:rsidRDefault="0015118C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　　　　　　　　　（以下簡稱乙方）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>
      <w:pPr>
        <w:jc w:val="both"/>
        <w:rPr>
          <w:rFonts w:eastAsia="標楷體"/>
        </w:rPr>
      </w:pPr>
      <w:r>
        <w:rPr>
          <w:rFonts w:eastAsia="標楷體" w:hint="eastAsia"/>
        </w:rPr>
        <w:t>茲因甲方為攝製「　　　　」影片一部</w:t>
      </w:r>
    </w:p>
    <w:p w:rsidR="0015118C" w:rsidRDefault="0015118C">
      <w:pPr>
        <w:jc w:val="both"/>
        <w:rPr>
          <w:rFonts w:eastAsia="標楷體"/>
        </w:rPr>
      </w:pPr>
      <w:r>
        <w:rPr>
          <w:rFonts w:eastAsia="標楷體" w:hint="eastAsia"/>
        </w:rPr>
        <w:t>聘請乙方擔任「　　　　」一職，經雙方同意，簽訂本合約如後：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>
      <w:pPr>
        <w:numPr>
          <w:ilvl w:val="0"/>
          <w:numId w:val="10"/>
        </w:numPr>
        <w:tabs>
          <w:tab w:val="clear" w:pos="0"/>
          <w:tab w:val="num" w:pos="-180"/>
          <w:tab w:val="left" w:pos="540"/>
        </w:tabs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計酬方式：</w:t>
      </w:r>
    </w:p>
    <w:p w:rsidR="0015118C" w:rsidRDefault="0015118C">
      <w:pPr>
        <w:tabs>
          <w:tab w:val="num" w:pos="-180"/>
          <w:tab w:val="left" w:pos="540"/>
        </w:tabs>
        <w:ind w:left="540"/>
        <w:jc w:val="both"/>
        <w:rPr>
          <w:rFonts w:eastAsia="標楷體"/>
        </w:rPr>
      </w:pPr>
      <w:r>
        <w:rPr>
          <w:rFonts w:eastAsia="標楷體" w:hint="eastAsia"/>
        </w:rPr>
        <w:t>自　　年　　月　　日起至　　年　　月　　日止。</w:t>
      </w:r>
    </w:p>
    <w:p w:rsidR="0015118C" w:rsidRDefault="0015118C">
      <w:pPr>
        <w:tabs>
          <w:tab w:val="num" w:pos="-180"/>
          <w:tab w:val="left" w:pos="540"/>
        </w:tabs>
        <w:ind w:left="540"/>
        <w:jc w:val="both"/>
        <w:rPr>
          <w:rFonts w:eastAsia="標楷體"/>
        </w:rPr>
      </w:pPr>
      <w:r>
        <w:rPr>
          <w:rFonts w:eastAsia="標楷體" w:hint="eastAsia"/>
        </w:rPr>
        <w:t>※第一期酬金於　　月　　日支付新台幣　　　　元整。</w:t>
      </w:r>
    </w:p>
    <w:p w:rsidR="0015118C" w:rsidRDefault="0015118C">
      <w:pPr>
        <w:tabs>
          <w:tab w:val="num" w:pos="-180"/>
          <w:tab w:val="left" w:pos="540"/>
        </w:tabs>
        <w:ind w:left="540"/>
        <w:jc w:val="both"/>
        <w:rPr>
          <w:rFonts w:eastAsia="標楷體"/>
        </w:rPr>
      </w:pPr>
      <w:r>
        <w:rPr>
          <w:rFonts w:eastAsia="標楷體" w:hint="eastAsia"/>
        </w:rPr>
        <w:t>※第二期酬金於　　月　　日支付新台幣　　　　元整。</w:t>
      </w:r>
    </w:p>
    <w:p w:rsidR="0015118C" w:rsidRDefault="0015118C">
      <w:pPr>
        <w:tabs>
          <w:tab w:val="num" w:pos="-180"/>
          <w:tab w:val="left" w:pos="540"/>
        </w:tabs>
        <w:ind w:left="540"/>
        <w:jc w:val="both"/>
        <w:rPr>
          <w:rFonts w:eastAsia="標楷體"/>
        </w:rPr>
      </w:pPr>
      <w:r>
        <w:rPr>
          <w:rFonts w:eastAsia="標楷體" w:hint="eastAsia"/>
        </w:rPr>
        <w:t>※第三期酬金於本片殺青後支付新台幣　　　　　元整。</w:t>
      </w:r>
    </w:p>
    <w:p w:rsidR="0015118C" w:rsidRDefault="0015118C">
      <w:pPr>
        <w:tabs>
          <w:tab w:val="num" w:pos="-180"/>
          <w:tab w:val="left" w:pos="540"/>
        </w:tabs>
        <w:ind w:left="540"/>
        <w:jc w:val="both"/>
        <w:rPr>
          <w:rFonts w:eastAsia="標楷體"/>
        </w:rPr>
      </w:pPr>
      <w:r>
        <w:rPr>
          <w:rFonts w:eastAsia="標楷體" w:hint="eastAsia"/>
        </w:rPr>
        <w:t>（本項工作人員酬金，本公司以稅法規定代扣稅額）</w:t>
      </w:r>
    </w:p>
    <w:p w:rsidR="0015118C" w:rsidRDefault="0015118C">
      <w:pPr>
        <w:tabs>
          <w:tab w:val="num" w:pos="-180"/>
          <w:tab w:val="left" w:pos="540"/>
        </w:tabs>
        <w:ind w:left="540" w:hanging="540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tabs>
          <w:tab w:val="clear" w:pos="0"/>
          <w:tab w:val="num" w:pos="-180"/>
          <w:tab w:val="left" w:pos="540"/>
        </w:tabs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甲方有權要求乙方除了工作上所需，不得轉寄劇本或是私自拍攝照片、影片或透露相關細節給他人與此片無關者，若因此，使得甲方蒙受不必要之誤解損失，將視同違約，乙方應負賠償之完全責任。</w:t>
      </w:r>
    </w:p>
    <w:p w:rsidR="0015118C" w:rsidRDefault="0015118C">
      <w:pPr>
        <w:tabs>
          <w:tab w:val="num" w:pos="-180"/>
          <w:tab w:val="left" w:pos="540"/>
        </w:tabs>
        <w:ind w:left="540" w:hanging="540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tabs>
          <w:tab w:val="clear" w:pos="0"/>
          <w:tab w:val="num" w:pos="-180"/>
          <w:tab w:val="left" w:pos="540"/>
        </w:tabs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甲方拍攝本片，因天災、人禍、人為不可抗拒之因素或因其他緣故而責任不在乙方者，導致拍攝進度落後，而必須延長合約工作時間，其超出之工作天數酬金之給付標準，以合約所訂酬金之每日平均工資，依實際工作天數發給。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如因拍攝本片外景，全體工作人員所必須之交通工具及膳宿，由甲方供應，其方式由甲方決定，</w:t>
      </w:r>
      <w:r>
        <w:rPr>
          <w:rFonts w:eastAsia="標楷體" w:hint="eastAsia"/>
        </w:rPr>
        <w:lastRenderedPageBreak/>
        <w:t>乙方同意不另提要求。</w:t>
      </w:r>
    </w:p>
    <w:p w:rsidR="0015118C" w:rsidRDefault="0015118C">
      <w:pPr>
        <w:ind w:left="540" w:hanging="540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本片製作期間，乙方必須充分配合工作，並嚴格遵守甲方各項通告時間，無論日夜及任何天氣變化，均需依照通告時間及地點準時到場工作，並以本片通告為工作第一優先。除有不得已情事，於事前告知甲方獲得同意給假者外，倘有藉故不到或遲到情形時，均以違約論。甲方因而所受一切損失，應由乙方負完全賠償之責任。</w:t>
      </w:r>
    </w:p>
    <w:p w:rsidR="0015118C" w:rsidRDefault="0015118C">
      <w:pPr>
        <w:ind w:left="540" w:hanging="540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乙方因拍攝本片所經手或管理之財物，應確實負起保管之責任，且必須造冊列管於本片殺青後點交甲方。倘若乙方因疏失或管理不當，而導致所經管之財務遺失或毀損，則乙方應負完全賠償之責任，不得提出異議。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>
      <w:pPr>
        <w:numPr>
          <w:ilvl w:val="0"/>
          <w:numId w:val="8"/>
        </w:numPr>
        <w:tabs>
          <w:tab w:val="left" w:pos="540"/>
        </w:tabs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有下列情形之ㄧ時，甲方有權終止本約：</w:t>
      </w:r>
    </w:p>
    <w:p w:rsidR="0015118C" w:rsidRDefault="0015118C">
      <w:pPr>
        <w:numPr>
          <w:ilvl w:val="3"/>
          <w:numId w:val="8"/>
        </w:numPr>
        <w:tabs>
          <w:tab w:val="clear" w:pos="1920"/>
          <w:tab w:val="left" w:pos="540"/>
          <w:tab w:val="num" w:pos="900"/>
        </w:tabs>
        <w:ind w:left="540" w:firstLine="0"/>
        <w:jc w:val="both"/>
        <w:rPr>
          <w:rFonts w:eastAsia="標楷體"/>
        </w:rPr>
      </w:pPr>
      <w:r>
        <w:rPr>
          <w:rFonts w:eastAsia="標楷體" w:hint="eastAsia"/>
        </w:rPr>
        <w:t>乙方受刑事處分時。</w:t>
      </w:r>
    </w:p>
    <w:p w:rsidR="0015118C" w:rsidRDefault="0015118C">
      <w:pPr>
        <w:numPr>
          <w:ilvl w:val="3"/>
          <w:numId w:val="8"/>
        </w:numPr>
        <w:tabs>
          <w:tab w:val="clear" w:pos="1920"/>
          <w:tab w:val="left" w:pos="540"/>
          <w:tab w:val="num" w:pos="900"/>
        </w:tabs>
        <w:ind w:left="540" w:firstLine="0"/>
        <w:jc w:val="both"/>
        <w:rPr>
          <w:rFonts w:eastAsia="標楷體"/>
        </w:rPr>
      </w:pPr>
      <w:r>
        <w:rPr>
          <w:rFonts w:eastAsia="標楷體" w:hint="eastAsia"/>
        </w:rPr>
        <w:t>乙方因健康情況或其他原因而無法工作時。</w:t>
      </w:r>
    </w:p>
    <w:p w:rsidR="0015118C" w:rsidRDefault="0015118C">
      <w:pPr>
        <w:numPr>
          <w:ilvl w:val="3"/>
          <w:numId w:val="8"/>
        </w:numPr>
        <w:tabs>
          <w:tab w:val="clear" w:pos="1920"/>
          <w:tab w:val="left" w:pos="540"/>
          <w:tab w:val="num" w:pos="900"/>
        </w:tabs>
        <w:ind w:left="540" w:firstLine="0"/>
        <w:jc w:val="both"/>
        <w:rPr>
          <w:rFonts w:eastAsia="標楷體"/>
        </w:rPr>
      </w:pPr>
      <w:r>
        <w:rPr>
          <w:rFonts w:eastAsia="標楷體" w:hint="eastAsia"/>
        </w:rPr>
        <w:t>乙方對本合約未能切實遵行而使甲方蒙受嚴重損害之時。</w:t>
      </w:r>
    </w:p>
    <w:p w:rsidR="0015118C" w:rsidRDefault="0015118C">
      <w:pPr>
        <w:ind w:left="1440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9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乙方同意本片之著作財產權歸甲方所有，甲方絕對永遠擁有該片之一切權益，包括全世界電影、電視、錄影帶、影碟、錄音帶、數碼錄音及錄像、互動電影、互動電視、互聯網、網頁、網址、圖文、及過去現在將來所發明播放、播送及播映之媒體或媒介及該產品所衍生之任何產品之所有權益。甲方有全權決定如何處置及邊審該片之ㄧ切權益、發行及宣傳等事宜，乙方不得擅自挪取上述各項權益。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>
      <w:pPr>
        <w:numPr>
          <w:ilvl w:val="0"/>
          <w:numId w:val="9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甲方將依據勞動基準法為乙方購買意外保險。</w:t>
      </w:r>
    </w:p>
    <w:p w:rsidR="0015118C" w:rsidRDefault="0015118C">
      <w:pPr>
        <w:ind w:left="482"/>
        <w:jc w:val="both"/>
        <w:rPr>
          <w:rFonts w:eastAsia="標楷體"/>
        </w:rPr>
      </w:pPr>
    </w:p>
    <w:p w:rsidR="0015118C" w:rsidRDefault="0015118C">
      <w:pPr>
        <w:numPr>
          <w:ilvl w:val="0"/>
          <w:numId w:val="9"/>
        </w:numPr>
        <w:ind w:left="540" w:hanging="540"/>
        <w:jc w:val="both"/>
        <w:rPr>
          <w:rFonts w:eastAsia="標楷體"/>
        </w:rPr>
      </w:pPr>
      <w:r>
        <w:rPr>
          <w:rFonts w:eastAsia="標楷體" w:hint="eastAsia"/>
        </w:rPr>
        <w:t>本合約壹式貳份，由甲乙雙方各執壹式為憑，合約簽字後即刻生效，如因本合約內容引起法律糾紛，雙方同意以台北地方法院為第一審管轄法院。</w:t>
      </w:r>
    </w:p>
    <w:p w:rsidR="0015118C" w:rsidRDefault="0015118C">
      <w:pPr>
        <w:jc w:val="both"/>
        <w:rPr>
          <w:rFonts w:eastAsia="標楷體"/>
        </w:rPr>
      </w:pP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  <w:u w:val="single"/>
        </w:rPr>
        <w:t>立合約書人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甲　方：</w:t>
      </w:r>
      <w:r>
        <w:rPr>
          <w:rFonts w:ascii="標楷體" w:eastAsia="標楷體"/>
        </w:rPr>
        <w:t xml:space="preserve"> 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負責人：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Times New Roman" w:cs="Times New Roman"/>
          <w:kern w:val="2"/>
        </w:rPr>
      </w:pPr>
      <w:r>
        <w:rPr>
          <w:rFonts w:ascii="標楷體" w:eastAsia="標楷體" w:hAnsi="Times New Roman" w:cs="Times New Roman" w:hint="eastAsia"/>
          <w:kern w:val="2"/>
        </w:rPr>
        <w:t>地　址：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Times New Roman" w:cs="Times New Roman"/>
          <w:kern w:val="2"/>
        </w:rPr>
      </w:pPr>
      <w:r>
        <w:rPr>
          <w:rFonts w:ascii="標楷體" w:eastAsia="標楷體" w:hAnsi="Times New Roman" w:cs="Times New Roman" w:hint="eastAsia"/>
          <w:kern w:val="2"/>
        </w:rPr>
        <w:t>連絡電話：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Times New Roman" w:cs="Times New Roman"/>
          <w:kern w:val="2"/>
        </w:rPr>
      </w:pPr>
      <w:r>
        <w:rPr>
          <w:rFonts w:ascii="標楷體" w:eastAsia="標楷體" w:hAnsi="Times New Roman" w:cs="Times New Roman" w:hint="eastAsia"/>
          <w:kern w:val="2"/>
        </w:rPr>
        <w:t>簽章：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乙　方：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地　址：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Times New Roman" w:cs="Times New Roman"/>
          <w:kern w:val="2"/>
        </w:rPr>
      </w:pPr>
      <w:r>
        <w:rPr>
          <w:rFonts w:ascii="標楷體" w:eastAsia="標楷體" w:hAnsi="Times New Roman" w:cs="Times New Roman" w:hint="eastAsia"/>
          <w:kern w:val="2"/>
        </w:rPr>
        <w:t>連絡電話：</w:t>
      </w:r>
    </w:p>
    <w:p w:rsidR="0015118C" w:rsidRDefault="0015118C" w:rsidP="0015118C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Times New Roman" w:cs="Times New Roman"/>
          <w:kern w:val="2"/>
        </w:rPr>
      </w:pPr>
      <w:r>
        <w:rPr>
          <w:rFonts w:ascii="標楷體" w:eastAsia="標楷體" w:hAnsi="Times New Roman" w:cs="Times New Roman" w:hint="eastAsia"/>
          <w:kern w:val="2"/>
        </w:rPr>
        <w:t>簽章：</w:t>
      </w:r>
    </w:p>
    <w:p w:rsidR="0015118C" w:rsidRDefault="0015118C" w:rsidP="0015118C">
      <w:pPr>
        <w:widowControl/>
        <w:autoSpaceDE w:val="0"/>
        <w:autoSpaceDN w:val="0"/>
        <w:textAlignment w:val="bottom"/>
        <w:rPr>
          <w:rFonts w:ascii="新細明體"/>
        </w:rPr>
      </w:pPr>
    </w:p>
    <w:p w:rsidR="0015118C" w:rsidRDefault="0015118C" w:rsidP="0015118C"/>
    <w:p w:rsidR="0015118C" w:rsidRPr="00D87EB9" w:rsidRDefault="0015118C" w:rsidP="0015118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 w:rsidRPr="00D87EB9">
        <w:rPr>
          <w:rFonts w:ascii="標楷體" w:eastAsia="標楷體" w:hAnsi="標楷體" w:hint="eastAsia"/>
        </w:rPr>
        <w:t xml:space="preserve">民國　</w:t>
      </w:r>
      <w:r>
        <w:rPr>
          <w:rFonts w:ascii="標楷體" w:eastAsia="標楷體" w:hAnsi="標楷體" w:hint="eastAsia"/>
        </w:rPr>
        <w:t xml:space="preserve">　　　　　　　　　</w:t>
      </w:r>
      <w:r w:rsidRPr="00D87EB9">
        <w:rPr>
          <w:rFonts w:ascii="標楷體" w:eastAsia="標楷體" w:hAnsi="標楷體" w:hint="eastAsia"/>
        </w:rPr>
        <w:t xml:space="preserve">年　</w:t>
      </w:r>
      <w:r>
        <w:rPr>
          <w:rFonts w:ascii="標楷體" w:eastAsia="標楷體" w:hAnsi="標楷體" w:hint="eastAsia"/>
        </w:rPr>
        <w:t xml:space="preserve">　　　　　　　　　</w:t>
      </w:r>
      <w:r w:rsidRPr="00D87EB9">
        <w:rPr>
          <w:rFonts w:ascii="標楷體" w:eastAsia="標楷體" w:hAnsi="標楷體" w:hint="eastAsia"/>
        </w:rPr>
        <w:t xml:space="preserve">月　</w:t>
      </w:r>
      <w:r>
        <w:rPr>
          <w:rFonts w:ascii="標楷體" w:eastAsia="標楷體" w:hAnsi="標楷體" w:hint="eastAsia"/>
        </w:rPr>
        <w:t xml:space="preserve">　　　　　　　　　</w:t>
      </w:r>
      <w:r w:rsidRPr="00D87EB9">
        <w:rPr>
          <w:rFonts w:ascii="標楷體" w:eastAsia="標楷體" w:hAnsi="標楷體" w:hint="eastAsia"/>
        </w:rPr>
        <w:t>日</w:t>
      </w:r>
    </w:p>
    <w:p w:rsidR="0015118C" w:rsidRDefault="0015118C" w:rsidP="0015118C">
      <w:pPr>
        <w:pStyle w:val="Web"/>
        <w:spacing w:after="225" w:afterAutospacing="0"/>
        <w:rPr>
          <w:rFonts w:ascii="Times New Roman" w:eastAsia="標楷體" w:hAnsi="Times New Roman" w:cs="Times New Roman"/>
        </w:rPr>
      </w:pPr>
    </w:p>
    <w:p w:rsidR="0015118C" w:rsidRDefault="0015118C">
      <w:pPr>
        <w:pStyle w:val="Web"/>
        <w:spacing w:after="225" w:afterAutospacing="0"/>
        <w:ind w:leftChars="-1" w:left="-2"/>
        <w:rPr>
          <w:rFonts w:ascii="Times New Roman" w:eastAsia="標楷體" w:hAnsi="Times New Roman" w:cs="Times New Roman"/>
        </w:rPr>
      </w:pPr>
    </w:p>
    <w:p w:rsidR="0015118C" w:rsidRDefault="0015118C" w:rsidP="0015118C">
      <w:pPr>
        <w:pStyle w:val="Web"/>
        <w:spacing w:after="225" w:afterAutospacing="0"/>
        <w:rPr>
          <w:rFonts w:ascii="Times New Roman" w:eastAsia="標楷體" w:hAnsi="Times New Roman" w:cs="Times New Roman"/>
        </w:rPr>
      </w:pPr>
    </w:p>
    <w:sectPr w:rsidR="0015118C" w:rsidSect="0015118C">
      <w:headerReference w:type="default" r:id="rId7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BB" w:rsidRPr="00DC73A3" w:rsidRDefault="00B26ABB" w:rsidP="0015118C">
      <w:r>
        <w:separator/>
      </w:r>
    </w:p>
  </w:endnote>
  <w:endnote w:type="continuationSeparator" w:id="0">
    <w:p w:rsidR="00B26ABB" w:rsidRPr="00DC73A3" w:rsidRDefault="00B26ABB" w:rsidP="0015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BB" w:rsidRPr="00DC73A3" w:rsidRDefault="00B26ABB" w:rsidP="0015118C">
      <w:r>
        <w:separator/>
      </w:r>
    </w:p>
  </w:footnote>
  <w:footnote w:type="continuationSeparator" w:id="0">
    <w:p w:rsidR="00B26ABB" w:rsidRPr="00DC73A3" w:rsidRDefault="00B26ABB" w:rsidP="0015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8C" w:rsidRPr="0015118C" w:rsidRDefault="0015118C" w:rsidP="0015118C">
    <w:pPr>
      <w:pStyle w:val="a9"/>
      <w:ind w:right="400"/>
      <w:rPr>
        <w:rFonts w:ascii="微軟正黑體" w:eastAsia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48"/>
    <w:multiLevelType w:val="hybridMultilevel"/>
    <w:tmpl w:val="7CF68EFE"/>
    <w:lvl w:ilvl="0" w:tplc="B672A42E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5F66BDC">
      <w:start w:val="1"/>
      <w:numFmt w:val="taiwaneseCountingThousand"/>
      <w:lvlText w:val="%2、"/>
      <w:lvlJc w:val="left"/>
      <w:pPr>
        <w:tabs>
          <w:tab w:val="num" w:pos="-2"/>
        </w:tabs>
        <w:ind w:left="1189" w:hanging="709"/>
      </w:pPr>
      <w:rPr>
        <w:rFonts w:cs="Times New Roman"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061384"/>
    <w:multiLevelType w:val="hybridMultilevel"/>
    <w:tmpl w:val="F2B8308C"/>
    <w:lvl w:ilvl="0" w:tplc="EF529C60">
      <w:start w:val="4"/>
      <w:numFmt w:val="taiwaneseCountingThousand"/>
      <w:lvlText w:val="%1、"/>
      <w:lvlJc w:val="left"/>
      <w:pPr>
        <w:tabs>
          <w:tab w:val="num" w:pos="-482"/>
        </w:tabs>
        <w:ind w:left="709" w:hanging="709"/>
      </w:pPr>
      <w:rPr>
        <w:rFonts w:cs="Times New Roman" w:hint="default"/>
      </w:rPr>
    </w:lvl>
    <w:lvl w:ilvl="1" w:tplc="1012D698">
      <w:start w:val="7"/>
      <w:numFmt w:val="taiwaneseCountingThousand"/>
      <w:lvlText w:val="%2、"/>
      <w:lvlJc w:val="left"/>
      <w:pPr>
        <w:tabs>
          <w:tab w:val="num" w:pos="-2"/>
        </w:tabs>
        <w:ind w:left="1302" w:hanging="82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39D16BE"/>
    <w:multiLevelType w:val="hybridMultilevel"/>
    <w:tmpl w:val="09F0832A"/>
    <w:lvl w:ilvl="0" w:tplc="75AE10C0">
      <w:start w:val="8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970015A"/>
    <w:multiLevelType w:val="hybridMultilevel"/>
    <w:tmpl w:val="B95A56C2"/>
    <w:lvl w:ilvl="0" w:tplc="EF529C60">
      <w:start w:val="4"/>
      <w:numFmt w:val="taiwaneseCountingThousand"/>
      <w:lvlText w:val="%1、"/>
      <w:lvlJc w:val="left"/>
      <w:pPr>
        <w:tabs>
          <w:tab w:val="num" w:pos="-2"/>
        </w:tabs>
        <w:ind w:left="1189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D84170A"/>
    <w:multiLevelType w:val="hybridMultilevel"/>
    <w:tmpl w:val="E432EEE8"/>
    <w:lvl w:ilvl="0" w:tplc="2312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DF641D"/>
    <w:multiLevelType w:val="hybridMultilevel"/>
    <w:tmpl w:val="84A64A5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012D698">
      <w:start w:val="7"/>
      <w:numFmt w:val="taiwaneseCountingThousand"/>
      <w:lvlText w:val="%2、"/>
      <w:lvlJc w:val="left"/>
      <w:pPr>
        <w:tabs>
          <w:tab w:val="num" w:pos="0"/>
        </w:tabs>
        <w:ind w:left="1304" w:hanging="82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C25E3EC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A6FA4B1E">
      <w:start w:val="1"/>
      <w:numFmt w:val="bullet"/>
      <w:lvlText w:val=""/>
      <w:lvlJc w:val="left"/>
      <w:pPr>
        <w:tabs>
          <w:tab w:val="num" w:pos="2091"/>
        </w:tabs>
        <w:ind w:left="2204" w:hanging="284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4E1571C"/>
    <w:multiLevelType w:val="hybridMultilevel"/>
    <w:tmpl w:val="CD7A5D10"/>
    <w:lvl w:ilvl="0" w:tplc="FB5A657A">
      <w:start w:val="2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C25E3EC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6F22751"/>
    <w:multiLevelType w:val="hybridMultilevel"/>
    <w:tmpl w:val="C34CF72C"/>
    <w:lvl w:ilvl="0" w:tplc="8FAC3D8A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68E0B5C">
      <w:start w:val="1"/>
      <w:numFmt w:val="taiwaneseCountingThousand"/>
      <w:lvlText w:val="%2、"/>
      <w:lvlJc w:val="left"/>
      <w:pPr>
        <w:tabs>
          <w:tab w:val="num" w:pos="-2"/>
        </w:tabs>
        <w:ind w:left="1189" w:hanging="709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28D3BBA"/>
    <w:multiLevelType w:val="hybridMultilevel"/>
    <w:tmpl w:val="051450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3C57764"/>
    <w:multiLevelType w:val="hybridMultilevel"/>
    <w:tmpl w:val="BE987164"/>
    <w:lvl w:ilvl="0" w:tplc="4C76DC30">
      <w:start w:val="5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68E0B5C">
      <w:start w:val="1"/>
      <w:numFmt w:val="taiwaneseCountingThousand"/>
      <w:lvlText w:val="%2、"/>
      <w:lvlJc w:val="left"/>
      <w:pPr>
        <w:tabs>
          <w:tab w:val="num" w:pos="-2"/>
        </w:tabs>
        <w:ind w:left="1189" w:hanging="709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41A238B"/>
    <w:multiLevelType w:val="hybridMultilevel"/>
    <w:tmpl w:val="76D0932C"/>
    <w:lvl w:ilvl="0" w:tplc="CD049502">
      <w:start w:val="1"/>
      <w:numFmt w:val="lowerLetter"/>
      <w:lvlText w:val="%1、"/>
      <w:lvlJc w:val="left"/>
      <w:pPr>
        <w:tabs>
          <w:tab w:val="num" w:pos="-2"/>
        </w:tabs>
        <w:ind w:left="1189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93333E2"/>
    <w:multiLevelType w:val="hybridMultilevel"/>
    <w:tmpl w:val="29F86F52"/>
    <w:lvl w:ilvl="0" w:tplc="C2D4BB86">
      <w:start w:val="1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98926E4"/>
    <w:multiLevelType w:val="hybridMultilevel"/>
    <w:tmpl w:val="61DCAFF6"/>
    <w:lvl w:ilvl="0" w:tplc="468E0B5C">
      <w:start w:val="1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68340BA2">
      <w:start w:val="1"/>
      <w:numFmt w:val="taiwaneseCountingThousand"/>
      <w:lvlText w:val="%2、"/>
      <w:lvlJc w:val="left"/>
      <w:pPr>
        <w:tabs>
          <w:tab w:val="num" w:pos="-2"/>
        </w:tabs>
        <w:ind w:left="1302" w:hanging="82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F9648B0"/>
    <w:multiLevelType w:val="hybridMultilevel"/>
    <w:tmpl w:val="7D163F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23F5551"/>
    <w:multiLevelType w:val="hybridMultilevel"/>
    <w:tmpl w:val="6A8AB6B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8623B9A"/>
    <w:multiLevelType w:val="hybridMultilevel"/>
    <w:tmpl w:val="5E122EFA"/>
    <w:lvl w:ilvl="0" w:tplc="B0C624CE">
      <w:start w:val="1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EEE70F3"/>
    <w:multiLevelType w:val="hybridMultilevel"/>
    <w:tmpl w:val="58702D98"/>
    <w:lvl w:ilvl="0" w:tplc="5C3E1CCA">
      <w:start w:val="16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DAF7DEB"/>
    <w:multiLevelType w:val="hybridMultilevel"/>
    <w:tmpl w:val="C4BAAFA8"/>
    <w:lvl w:ilvl="0" w:tplc="24E26C98">
      <w:start w:val="1"/>
      <w:numFmt w:val="taiwaneseCountingThousand"/>
      <w:lvlText w:val="%1、"/>
      <w:lvlJc w:val="left"/>
      <w:pPr>
        <w:tabs>
          <w:tab w:val="num" w:pos="0"/>
        </w:tabs>
        <w:ind w:left="1191" w:hanging="70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8C"/>
    <w:rsid w:val="00014AE4"/>
    <w:rsid w:val="0015118C"/>
    <w:rsid w:val="00631E03"/>
    <w:rsid w:val="006611AC"/>
    <w:rsid w:val="007C4AF8"/>
    <w:rsid w:val="00B26ABB"/>
    <w:rsid w:val="00B74707"/>
    <w:rsid w:val="00D87EB9"/>
    <w:rsid w:val="00DC73A3"/>
    <w:rsid w:val="00F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8034C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標楷體"/>
      <w:b/>
      <w:bCs/>
      <w:szCs w:val="36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tabs>
        <w:tab w:val="left" w:pos="360"/>
        <w:tab w:val="left" w:pos="720"/>
        <w:tab w:val="left" w:pos="1080"/>
      </w:tabs>
      <w:jc w:val="center"/>
      <w:outlineLvl w:val="3"/>
    </w:pPr>
    <w:rPr>
      <w:rFonts w:ascii="Arial" w:hAnsi="Arial"/>
      <w:b/>
      <w:color w:val="000000"/>
      <w:kern w:val="0"/>
      <w:sz w:val="18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tabs>
        <w:tab w:val="left" w:pos="360"/>
        <w:tab w:val="left" w:pos="720"/>
        <w:tab w:val="left" w:pos="1080"/>
      </w:tabs>
      <w:outlineLvl w:val="5"/>
    </w:pPr>
    <w:rPr>
      <w:rFonts w:ascii="Arial" w:hAnsi="Arial"/>
      <w:b/>
      <w:color w:val="000000"/>
      <w:kern w:val="0"/>
      <w:sz w:val="18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tabs>
        <w:tab w:val="left" w:pos="360"/>
        <w:tab w:val="left" w:pos="720"/>
        <w:tab w:val="left" w:pos="1080"/>
      </w:tabs>
      <w:outlineLvl w:val="8"/>
    </w:pPr>
    <w:rPr>
      <w:rFonts w:ascii="Arial" w:hAnsi="Arial"/>
      <w:b/>
      <w:color w:val="000000"/>
      <w:kern w:val="0"/>
      <w:sz w:val="1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locked/>
    <w:rPr>
      <w:rFonts w:asciiTheme="majorHAnsi" w:eastAsiaTheme="majorEastAsia" w:hAnsiTheme="majorHAnsi" w:cstheme="majorBidi"/>
      <w:sz w:val="36"/>
      <w:szCs w:val="36"/>
    </w:rPr>
  </w:style>
  <w:style w:type="paragraph" w:styleId="21">
    <w:name w:val="Body Text Indent 2"/>
    <w:basedOn w:val="a"/>
    <w:link w:val="22"/>
    <w:uiPriority w:val="99"/>
    <w:pPr>
      <w:spacing w:line="480" w:lineRule="exact"/>
      <w:ind w:leftChars="300" w:left="720"/>
    </w:pPr>
    <w:rPr>
      <w:rFonts w:eastAsia="標楷體"/>
      <w:bCs/>
    </w:rPr>
  </w:style>
  <w:style w:type="character" w:customStyle="1" w:styleId="22">
    <w:name w:val="本文縮排 2 字元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index 1"/>
    <w:basedOn w:val="a"/>
    <w:next w:val="a"/>
    <w:autoRedefine/>
    <w:uiPriority w:val="99"/>
    <w:semiHidden/>
  </w:style>
  <w:style w:type="paragraph" w:styleId="31">
    <w:name w:val="Body Text 3"/>
    <w:basedOn w:val="a"/>
    <w:link w:val="32"/>
    <w:uiPriority w:val="99"/>
    <w:pPr>
      <w:spacing w:line="480" w:lineRule="exact"/>
    </w:pPr>
    <w:rPr>
      <w:rFonts w:eastAsia="標楷體"/>
      <w:color w:val="000000"/>
      <w:sz w:val="32"/>
    </w:rPr>
  </w:style>
  <w:style w:type="character" w:customStyle="1" w:styleId="32">
    <w:name w:val="本文 3 字元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pPr>
      <w:spacing w:line="480" w:lineRule="exact"/>
      <w:ind w:left="1120" w:hangingChars="350" w:hanging="112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</w:pPr>
    <w:rPr>
      <w:rFonts w:ascii="細明體" w:eastAsia="細明體" w:hAnsi="細明體" w:cs="Arial Unicode MS"/>
      <w:kern w:val="0"/>
      <w:sz w:val="18"/>
      <w:szCs w:val="18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</w:pPr>
    <w:rPr>
      <w:rFonts w:ascii="細明體" w:eastAsia="細明體" w:hAnsi="細明體" w:cs="Arial Unicode MS"/>
      <w:kern w:val="0"/>
      <w:sz w:val="18"/>
      <w:szCs w:val="18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0">
    <w:name w:val="xl3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36">
    <w:name w:val="xl36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37">
    <w:name w:val="xl37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38">
    <w:name w:val="xl3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2">
    <w:name w:val="xl4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43">
    <w:name w:val="xl43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44">
    <w:name w:val="xl4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46">
    <w:name w:val="xl46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0">
    <w:name w:val="xl5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3">
    <w:name w:val="xl53"/>
    <w:basedOn w:val="a"/>
    <w:uiPriority w:val="99"/>
    <w:pPr>
      <w:widowControl/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54">
    <w:name w:val="xl54"/>
    <w:basedOn w:val="a"/>
    <w:uiPriority w:val="99"/>
    <w:pPr>
      <w:widowControl/>
      <w:shd w:val="clear" w:color="auto" w:fill="FFFFFF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55">
    <w:name w:val="xl55"/>
    <w:basedOn w:val="a"/>
    <w:uiPriority w:val="99"/>
    <w:pPr>
      <w:widowControl/>
      <w:shd w:val="clear" w:color="auto" w:fill="FFFFFF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7">
    <w:name w:val="xl57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58">
    <w:name w:val="xl58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61">
    <w:name w:val="xl6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62">
    <w:name w:val="xl6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3E3E3"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65">
    <w:name w:val="xl6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</w:rPr>
  </w:style>
  <w:style w:type="paragraph" w:customStyle="1" w:styleId="xl66">
    <w:name w:val="xl6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68">
    <w:name w:val="xl68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69">
    <w:name w:val="xl6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70">
    <w:name w:val="xl7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71">
    <w:name w:val="xl71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72">
    <w:name w:val="xl72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73">
    <w:name w:val="xl73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74">
    <w:name w:val="xl74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</w:rPr>
  </w:style>
  <w:style w:type="paragraph" w:styleId="33">
    <w:name w:val="Body Text Indent 3"/>
    <w:basedOn w:val="a"/>
    <w:link w:val="34"/>
    <w:uiPriority w:val="99"/>
    <w:pPr>
      <w:ind w:left="720" w:hangingChars="300" w:hanging="720"/>
    </w:pPr>
    <w:rPr>
      <w:rFonts w:eastAsia="標楷體"/>
    </w:rPr>
  </w:style>
  <w:style w:type="character" w:customStyle="1" w:styleId="34">
    <w:name w:val="本文縮排 3 字元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標楷體"/>
    </w:r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text151">
    <w:name w:val="text151"/>
    <w:basedOn w:val="a0"/>
    <w:uiPriority w:val="99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  <w:jc w:val="both"/>
    </w:pPr>
    <w:rPr>
      <w:rFonts w:ascii="Arial" w:hAnsi="Arial"/>
      <w:kern w:val="0"/>
      <w:sz w:val="20"/>
      <w:szCs w:val="20"/>
      <w:lang w:val="en-GB"/>
    </w:rPr>
  </w:style>
  <w:style w:type="character" w:customStyle="1" w:styleId="aa">
    <w:name w:val="頁首 字元"/>
    <w:basedOn w:val="a0"/>
    <w:link w:val="a9"/>
    <w:uiPriority w:val="99"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1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5118C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4707"/>
    <w:rPr>
      <w:rFonts w:ascii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74707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>in微創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工作人員合約</dc:title>
  <dc:creator>in微創</dc:creator>
  <cp:lastModifiedBy>Microsoft Office User</cp:lastModifiedBy>
  <cp:revision>3</cp:revision>
  <dcterms:created xsi:type="dcterms:W3CDTF">2014-10-23T10:31:00Z</dcterms:created>
  <dcterms:modified xsi:type="dcterms:W3CDTF">2019-12-26T17:55:00Z</dcterms:modified>
</cp:coreProperties>
</file>